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0F00" w14:textId="77777777" w:rsidR="006206B6" w:rsidRDefault="006206B6" w:rsidP="006B3A5E">
      <w:pPr>
        <w:pStyle w:val="NoSpacing"/>
      </w:pPr>
    </w:p>
    <w:p w14:paraId="097A39FD" w14:textId="77777777" w:rsidR="00F7624F" w:rsidRDefault="00F01901" w:rsidP="0030298F">
      <w:pPr>
        <w:pStyle w:val="Heading1"/>
        <w:jc w:val="center"/>
      </w:pPr>
      <w:r>
        <w:t xml:space="preserve">Packaging and Packaging Waste Regulation (PPWR) </w:t>
      </w:r>
    </w:p>
    <w:p w14:paraId="4C69EC81" w14:textId="7C454BCF" w:rsidR="00F01901" w:rsidRDefault="00F01901" w:rsidP="0030298F">
      <w:pPr>
        <w:pStyle w:val="Heading1"/>
        <w:jc w:val="center"/>
      </w:pPr>
      <w:r>
        <w:t>Commitment Statement</w:t>
      </w:r>
    </w:p>
    <w:p w14:paraId="6CF86635" w14:textId="4FB4F842" w:rsidR="00F7624F" w:rsidRPr="0044692F" w:rsidRDefault="00F7624F" w:rsidP="00F7624F">
      <w:pPr>
        <w:jc w:val="center"/>
      </w:pPr>
      <w:r>
        <w:t>24/06/2026 Version 1.0</w:t>
      </w:r>
    </w:p>
    <w:p w14:paraId="16A2EE3A" w14:textId="77777777" w:rsidR="00F01901" w:rsidRDefault="00F01901" w:rsidP="0044692F">
      <w:pPr>
        <w:pStyle w:val="Heading2"/>
      </w:pPr>
      <w:r>
        <w:t>Commitment to Sustainable Packaging</w:t>
      </w:r>
    </w:p>
    <w:p w14:paraId="0399E6FD" w14:textId="77777777" w:rsidR="00F01901" w:rsidRDefault="00F01901" w:rsidP="00F01901">
      <w:pPr>
        <w:pStyle w:val="NoSpacing"/>
      </w:pPr>
    </w:p>
    <w:p w14:paraId="15D48044" w14:textId="6A8C556D" w:rsidR="003131AD" w:rsidRPr="003131AD" w:rsidRDefault="003131AD" w:rsidP="003131AD">
      <w:pPr>
        <w:pStyle w:val="NoSpacing"/>
      </w:pPr>
      <w:r>
        <w:t xml:space="preserve">Presspahn Limited </w:t>
      </w:r>
      <w:r>
        <w:t>is</w:t>
      </w:r>
      <w:r w:rsidRPr="003131AD">
        <w:t xml:space="preserve"> a UK</w:t>
      </w:r>
      <w:r w:rsidRPr="003131AD">
        <w:noBreakHyphen/>
        <w:t>based business with limited exports to the European Union</w:t>
      </w:r>
      <w:r w:rsidR="0000684D">
        <w:t>. W</w:t>
      </w:r>
      <w:r w:rsidRPr="003131AD">
        <w:t>e adopt a proportionate approach to aligning with applicable EU packaging requirements where relevant.</w:t>
      </w:r>
    </w:p>
    <w:p w14:paraId="5BFA704B" w14:textId="77777777" w:rsidR="003131AD" w:rsidRDefault="003131AD" w:rsidP="00F01901">
      <w:pPr>
        <w:pStyle w:val="NoSpacing"/>
      </w:pPr>
    </w:p>
    <w:p w14:paraId="423F2910" w14:textId="001672E0" w:rsidR="00F01901" w:rsidRDefault="003131AD" w:rsidP="00F01901">
      <w:pPr>
        <w:pStyle w:val="NoSpacing"/>
      </w:pPr>
      <w:r>
        <w:t xml:space="preserve">Presspahn Limited </w:t>
      </w:r>
      <w:r w:rsidR="00F01901">
        <w:t xml:space="preserve">is committed to reducing the environmental impact of its packaging and </w:t>
      </w:r>
      <w:r w:rsidR="00196195">
        <w:t>having regard to</w:t>
      </w:r>
      <w:r w:rsidR="00F01901">
        <w:t xml:space="preserve"> the objectives of the European Union Packaging and Packaging Waste Regulation (PPWR)</w:t>
      </w:r>
      <w:r w:rsidR="00196195">
        <w:t xml:space="preserve"> where applicable to our EU-bound products.</w:t>
      </w:r>
      <w:r w:rsidR="00F01901">
        <w:t xml:space="preserve"> We recognise the importance of minimising packaging waste, increasing recyclability, and promoting the responsible use of materials throughout our supply chain.</w:t>
      </w:r>
    </w:p>
    <w:p w14:paraId="577BFE0C" w14:textId="77777777" w:rsidR="00DE22CF" w:rsidRDefault="00DE22CF" w:rsidP="00F01901">
      <w:pPr>
        <w:pStyle w:val="NoSpacing"/>
      </w:pPr>
    </w:p>
    <w:p w14:paraId="11691A28" w14:textId="77777777" w:rsidR="00DE22CF" w:rsidRPr="00DE22CF" w:rsidRDefault="00DE22CF" w:rsidP="00DE22CF">
      <w:pPr>
        <w:pStyle w:val="NoSpacing"/>
      </w:pPr>
      <w:r w:rsidRPr="00DE22CF">
        <w:t>Our primary compliance obligations relate to applicable UK packaging and waste regulations. Where products are exported to the EU, we consider relevant PPWR requirements on a proportionate and risk</w:t>
      </w:r>
      <w:r w:rsidRPr="00DE22CF">
        <w:noBreakHyphen/>
        <w:t>based basis</w:t>
      </w:r>
    </w:p>
    <w:p w14:paraId="0C172AA6" w14:textId="77777777" w:rsidR="00F01901" w:rsidRDefault="00F01901" w:rsidP="00F01901">
      <w:pPr>
        <w:pStyle w:val="NoSpacing"/>
      </w:pPr>
    </w:p>
    <w:p w14:paraId="6FCBE1FE" w14:textId="77777777" w:rsidR="00F01901" w:rsidRDefault="00F01901" w:rsidP="00F01901">
      <w:pPr>
        <w:pStyle w:val="NoSpacing"/>
      </w:pPr>
      <w:r>
        <w:t>Our packaging currently includes a combination of:</w:t>
      </w:r>
    </w:p>
    <w:p w14:paraId="7BA9B63F" w14:textId="77777777" w:rsidR="00F01901" w:rsidRDefault="00F01901" w:rsidP="00F01901">
      <w:pPr>
        <w:pStyle w:val="NoSpacing"/>
      </w:pPr>
    </w:p>
    <w:p w14:paraId="38C17B29" w14:textId="77777777" w:rsidR="00F01901" w:rsidRDefault="00F01901" w:rsidP="00B506F3">
      <w:pPr>
        <w:pStyle w:val="NoSpacing"/>
        <w:numPr>
          <w:ilvl w:val="0"/>
          <w:numId w:val="5"/>
        </w:numPr>
      </w:pPr>
      <w:r>
        <w:t>Paper</w:t>
      </w:r>
    </w:p>
    <w:p w14:paraId="719E9980" w14:textId="77777777" w:rsidR="00F01901" w:rsidRDefault="00F01901" w:rsidP="00B506F3">
      <w:pPr>
        <w:pStyle w:val="NoSpacing"/>
        <w:numPr>
          <w:ilvl w:val="0"/>
          <w:numId w:val="5"/>
        </w:numPr>
      </w:pPr>
      <w:r>
        <w:t>Cardboard</w:t>
      </w:r>
    </w:p>
    <w:p w14:paraId="6C73B9E2" w14:textId="77777777" w:rsidR="00F01901" w:rsidRDefault="00F01901" w:rsidP="00B506F3">
      <w:pPr>
        <w:pStyle w:val="NoSpacing"/>
        <w:numPr>
          <w:ilvl w:val="0"/>
          <w:numId w:val="5"/>
        </w:numPr>
      </w:pPr>
      <w:r>
        <w:t>Plastic shrink film</w:t>
      </w:r>
    </w:p>
    <w:p w14:paraId="2EAF1301" w14:textId="77777777" w:rsidR="00F01901" w:rsidRDefault="00F01901" w:rsidP="00B506F3">
      <w:pPr>
        <w:pStyle w:val="NoSpacing"/>
        <w:numPr>
          <w:ilvl w:val="0"/>
          <w:numId w:val="5"/>
        </w:numPr>
      </w:pPr>
      <w:r>
        <w:t>Wooden pallets</w:t>
      </w:r>
    </w:p>
    <w:p w14:paraId="0D78E99A" w14:textId="77777777" w:rsidR="00F01901" w:rsidRDefault="00F01901" w:rsidP="00B506F3">
      <w:pPr>
        <w:pStyle w:val="NoSpacing"/>
        <w:numPr>
          <w:ilvl w:val="0"/>
          <w:numId w:val="5"/>
        </w:numPr>
      </w:pPr>
      <w:r>
        <w:t>Plastic sealable bags</w:t>
      </w:r>
    </w:p>
    <w:p w14:paraId="72A6836C" w14:textId="77777777" w:rsidR="00F01901" w:rsidRDefault="00F01901" w:rsidP="00B506F3">
      <w:pPr>
        <w:pStyle w:val="NoSpacing"/>
        <w:numPr>
          <w:ilvl w:val="0"/>
          <w:numId w:val="5"/>
        </w:numPr>
      </w:pPr>
      <w:r>
        <w:t>Plastic adhesive tape</w:t>
      </w:r>
    </w:p>
    <w:p w14:paraId="790CB533" w14:textId="6E684A95" w:rsidR="00F01901" w:rsidRDefault="00F01901" w:rsidP="00B506F3">
      <w:pPr>
        <w:pStyle w:val="NoSpacing"/>
        <w:numPr>
          <w:ilvl w:val="0"/>
          <w:numId w:val="5"/>
        </w:numPr>
      </w:pPr>
      <w:r>
        <w:t>Plastic pallet strapping</w:t>
      </w:r>
    </w:p>
    <w:p w14:paraId="7F533D41" w14:textId="77777777" w:rsidR="002250D1" w:rsidRDefault="002250D1" w:rsidP="002250D1">
      <w:pPr>
        <w:pStyle w:val="NoSpacing"/>
      </w:pPr>
    </w:p>
    <w:p w14:paraId="432E22AC" w14:textId="3590A2C6" w:rsidR="002250D1" w:rsidRDefault="002250D1" w:rsidP="002250D1">
      <w:pPr>
        <w:pStyle w:val="NoSpacing"/>
      </w:pPr>
      <w:r w:rsidRPr="002250D1">
        <w:rPr>
          <w:lang w:val="en-US"/>
        </w:rPr>
        <w:t>In some cases, packaging specifications may be influenced by supplier or customer requirements, which may limit the extent of changes that can be implemented.</w:t>
      </w:r>
      <w:r w:rsidRPr="002250D1">
        <w:t> </w:t>
      </w:r>
    </w:p>
    <w:p w14:paraId="17BD85B8" w14:textId="77777777" w:rsidR="00A4226C" w:rsidRDefault="00A4226C" w:rsidP="00F01901">
      <w:pPr>
        <w:pStyle w:val="NoSpacing"/>
      </w:pPr>
    </w:p>
    <w:p w14:paraId="7790662D" w14:textId="77777777" w:rsidR="00F01901" w:rsidRDefault="00F01901" w:rsidP="00A4226C">
      <w:pPr>
        <w:pStyle w:val="Heading2"/>
      </w:pPr>
      <w:r>
        <w:t>Our Approach</w:t>
      </w:r>
    </w:p>
    <w:p w14:paraId="79ACC7E7" w14:textId="77777777" w:rsidR="00F01901" w:rsidRDefault="00F01901" w:rsidP="00F01901">
      <w:pPr>
        <w:pStyle w:val="NoSpacing"/>
      </w:pPr>
    </w:p>
    <w:p w14:paraId="747DD6FC" w14:textId="77777777" w:rsidR="00F01901" w:rsidRDefault="00F01901" w:rsidP="00F01901">
      <w:pPr>
        <w:pStyle w:val="NoSpacing"/>
      </w:pPr>
      <w:r>
        <w:t>We aim to use packaging materials that are recyclable and sourced responsibly wherever practical and technically feasible. When selecting packaging materials, we consider:</w:t>
      </w:r>
    </w:p>
    <w:p w14:paraId="1AAD7B4F" w14:textId="77777777" w:rsidR="00F01901" w:rsidRDefault="00F01901" w:rsidP="00F01901">
      <w:pPr>
        <w:pStyle w:val="NoSpacing"/>
      </w:pPr>
    </w:p>
    <w:p w14:paraId="0C603F9F" w14:textId="77777777" w:rsidR="00F01901" w:rsidRDefault="00F01901" w:rsidP="00B506F3">
      <w:pPr>
        <w:pStyle w:val="NoSpacing"/>
        <w:numPr>
          <w:ilvl w:val="0"/>
          <w:numId w:val="6"/>
        </w:numPr>
      </w:pPr>
      <w:r>
        <w:t>Product protection and quality preservation</w:t>
      </w:r>
    </w:p>
    <w:p w14:paraId="637579E5" w14:textId="77777777" w:rsidR="00F01901" w:rsidRDefault="00F01901" w:rsidP="00B506F3">
      <w:pPr>
        <w:pStyle w:val="NoSpacing"/>
        <w:numPr>
          <w:ilvl w:val="0"/>
          <w:numId w:val="6"/>
        </w:numPr>
      </w:pPr>
      <w:r>
        <w:t>Safe transportation and storage</w:t>
      </w:r>
    </w:p>
    <w:p w14:paraId="2CD23CCE" w14:textId="77777777" w:rsidR="00F01901" w:rsidRDefault="00F01901" w:rsidP="00B506F3">
      <w:pPr>
        <w:pStyle w:val="NoSpacing"/>
        <w:numPr>
          <w:ilvl w:val="0"/>
          <w:numId w:val="6"/>
        </w:numPr>
      </w:pPr>
      <w:r>
        <w:t>Reduction of packaging waste</w:t>
      </w:r>
    </w:p>
    <w:p w14:paraId="187372EB" w14:textId="77777777" w:rsidR="00F01901" w:rsidRDefault="00F01901" w:rsidP="00B506F3">
      <w:pPr>
        <w:pStyle w:val="NoSpacing"/>
        <w:numPr>
          <w:ilvl w:val="0"/>
          <w:numId w:val="6"/>
        </w:numPr>
      </w:pPr>
      <w:r>
        <w:t>Recyclability and environmental impact</w:t>
      </w:r>
    </w:p>
    <w:p w14:paraId="200C712C" w14:textId="77777777" w:rsidR="00F01901" w:rsidRDefault="00F01901" w:rsidP="00B506F3">
      <w:pPr>
        <w:pStyle w:val="NoSpacing"/>
        <w:numPr>
          <w:ilvl w:val="0"/>
          <w:numId w:val="6"/>
        </w:numPr>
      </w:pPr>
      <w:r>
        <w:t>Compliance with applicable regulatory requirements</w:t>
      </w:r>
    </w:p>
    <w:p w14:paraId="185E699F" w14:textId="77777777" w:rsidR="00F01901" w:rsidRDefault="00F01901" w:rsidP="00F01901">
      <w:pPr>
        <w:pStyle w:val="NoSpacing"/>
      </w:pPr>
    </w:p>
    <w:p w14:paraId="7906BAEC" w14:textId="77777777" w:rsidR="00F01901" w:rsidRDefault="00F01901" w:rsidP="00F01901">
      <w:pPr>
        <w:pStyle w:val="NoSpacing"/>
      </w:pPr>
      <w:r>
        <w:lastRenderedPageBreak/>
        <w:t>We continually review our packaging specifications and supplier options to identify opportunities to reduce material usage, increase recycled content, and improve recyclability.</w:t>
      </w:r>
    </w:p>
    <w:p w14:paraId="6DB4FD61" w14:textId="77777777" w:rsidR="00F73264" w:rsidRDefault="00F73264" w:rsidP="00F01901">
      <w:pPr>
        <w:pStyle w:val="NoSpacing"/>
      </w:pPr>
    </w:p>
    <w:p w14:paraId="0E04FA10" w14:textId="5490ED30" w:rsidR="00F73264" w:rsidRDefault="00F73264" w:rsidP="00F01901">
      <w:pPr>
        <w:pStyle w:val="NoSpacing"/>
      </w:pPr>
      <w:r w:rsidRPr="00F73264">
        <w:rPr>
          <w:lang w:val="en-US"/>
        </w:rPr>
        <w:t>As a small business, implementation of packaging improvements is subject to technical feasibility, commercial viability, and product protection requirements.</w:t>
      </w:r>
      <w:r w:rsidRPr="00F73264">
        <w:t> </w:t>
      </w:r>
    </w:p>
    <w:p w14:paraId="176E89A1" w14:textId="77777777" w:rsidR="00F73264" w:rsidRDefault="00F73264" w:rsidP="00A4226C">
      <w:pPr>
        <w:pStyle w:val="Heading2"/>
      </w:pPr>
    </w:p>
    <w:p w14:paraId="69A6E47C" w14:textId="7C104686" w:rsidR="00F01901" w:rsidRDefault="00F01901" w:rsidP="00A4226C">
      <w:pPr>
        <w:pStyle w:val="Heading2"/>
      </w:pPr>
      <w:r>
        <w:t>Product Protection</w:t>
      </w:r>
    </w:p>
    <w:p w14:paraId="42986846" w14:textId="77777777" w:rsidR="00F01901" w:rsidRDefault="00F01901" w:rsidP="00F01901">
      <w:pPr>
        <w:pStyle w:val="NoSpacing"/>
      </w:pPr>
    </w:p>
    <w:p w14:paraId="6BE52F9A" w14:textId="77777777" w:rsidR="00F01901" w:rsidRDefault="00F01901" w:rsidP="00F01901">
      <w:pPr>
        <w:pStyle w:val="NoSpacing"/>
      </w:pPr>
      <w:r>
        <w:t>While we are committed to reducing unnecessary packaging, product quality and customer satisfaction remain critical considerations. In certain cases, individual wrapping or the use of plastic protective materials may be necessary to prevent damage, contamination, or deterioration of product finishes during handling, storage, and transportation.</w:t>
      </w:r>
    </w:p>
    <w:p w14:paraId="52600F8B" w14:textId="77777777" w:rsidR="00F01901" w:rsidRDefault="00F01901" w:rsidP="00F01901">
      <w:pPr>
        <w:pStyle w:val="NoSpacing"/>
      </w:pPr>
    </w:p>
    <w:p w14:paraId="4A413737" w14:textId="77777777" w:rsidR="00F01901" w:rsidRDefault="00F01901" w:rsidP="00F01901">
      <w:pPr>
        <w:pStyle w:val="NoSpacing"/>
      </w:pPr>
      <w:r>
        <w:t>Where such protection is required, we will seek to use the most sustainable packaging solution available that maintains the required level of product protection.</w:t>
      </w:r>
    </w:p>
    <w:p w14:paraId="27159C9D" w14:textId="77777777" w:rsidR="00A4226C" w:rsidRDefault="00A4226C" w:rsidP="00A4226C">
      <w:pPr>
        <w:pStyle w:val="Heading2"/>
      </w:pPr>
    </w:p>
    <w:p w14:paraId="0E0EFF79" w14:textId="59442A3F" w:rsidR="00F01901" w:rsidRDefault="00F01901" w:rsidP="00A4226C">
      <w:pPr>
        <w:pStyle w:val="Heading2"/>
      </w:pPr>
      <w:r>
        <w:t>Continuous Improvement</w:t>
      </w:r>
    </w:p>
    <w:p w14:paraId="706B8D7C" w14:textId="77777777" w:rsidR="00F01901" w:rsidRDefault="00F01901" w:rsidP="00F01901">
      <w:pPr>
        <w:pStyle w:val="NoSpacing"/>
      </w:pPr>
    </w:p>
    <w:p w14:paraId="4B16495E" w14:textId="77777777" w:rsidR="0070148E" w:rsidRDefault="0070148E" w:rsidP="0070148E">
      <w:pPr>
        <w:pStyle w:val="NoSpacing"/>
      </w:pPr>
      <w:r w:rsidRPr="0070148E">
        <w:rPr>
          <w:lang w:val="en-US"/>
        </w:rPr>
        <w:t>As packaging regulations evolve in both the UK and EU, Presspahn Limited will:</w:t>
      </w:r>
      <w:r w:rsidRPr="0070148E">
        <w:t> </w:t>
      </w:r>
    </w:p>
    <w:p w14:paraId="0CA937AD" w14:textId="77777777" w:rsidR="0070148E" w:rsidRPr="0070148E" w:rsidRDefault="0070148E" w:rsidP="0070148E">
      <w:pPr>
        <w:pStyle w:val="NoSpacing"/>
      </w:pPr>
    </w:p>
    <w:p w14:paraId="3109804E" w14:textId="1DF6BB65" w:rsidR="0070148E" w:rsidRPr="0070148E" w:rsidRDefault="0070148E" w:rsidP="0070148E">
      <w:pPr>
        <w:pStyle w:val="NoSpacing"/>
        <w:numPr>
          <w:ilvl w:val="0"/>
          <w:numId w:val="9"/>
        </w:numPr>
      </w:pPr>
      <w:r w:rsidRPr="0070148E">
        <w:rPr>
          <w:lang w:val="en-US"/>
        </w:rPr>
        <w:t>Monitor relevant legislative requirements and implementation timelines</w:t>
      </w:r>
      <w:r w:rsidRPr="0070148E">
        <w:t> </w:t>
      </w:r>
    </w:p>
    <w:p w14:paraId="548BEC0E" w14:textId="06B599C6" w:rsidR="0070148E" w:rsidRPr="0070148E" w:rsidRDefault="0070148E" w:rsidP="0070148E">
      <w:pPr>
        <w:pStyle w:val="NoSpacing"/>
        <w:numPr>
          <w:ilvl w:val="0"/>
          <w:numId w:val="9"/>
        </w:numPr>
      </w:pPr>
      <w:r w:rsidRPr="0070148E">
        <w:rPr>
          <w:lang w:val="en-US"/>
        </w:rPr>
        <w:t>Work with suppliers, where practical, to identify compliant and recyclable packaging alternatives</w:t>
      </w:r>
      <w:r w:rsidRPr="0070148E">
        <w:t> </w:t>
      </w:r>
    </w:p>
    <w:p w14:paraId="16EBA603" w14:textId="7FD8F6F3" w:rsidR="0070148E" w:rsidRPr="0070148E" w:rsidRDefault="0070148E" w:rsidP="0070148E">
      <w:pPr>
        <w:pStyle w:val="NoSpacing"/>
        <w:numPr>
          <w:ilvl w:val="0"/>
          <w:numId w:val="9"/>
        </w:numPr>
      </w:pPr>
      <w:r w:rsidRPr="0070148E">
        <w:rPr>
          <w:lang w:val="en-US"/>
        </w:rPr>
        <w:t>Evaluate opportunities to reduce packaging volume and unnecessary material use</w:t>
      </w:r>
      <w:r w:rsidRPr="0070148E">
        <w:t> </w:t>
      </w:r>
    </w:p>
    <w:p w14:paraId="694C7B28" w14:textId="4186C70E" w:rsidR="0070148E" w:rsidRPr="0070148E" w:rsidRDefault="0070148E" w:rsidP="0070148E">
      <w:pPr>
        <w:pStyle w:val="NoSpacing"/>
        <w:numPr>
          <w:ilvl w:val="0"/>
          <w:numId w:val="9"/>
        </w:numPr>
      </w:pPr>
      <w:r w:rsidRPr="0070148E">
        <w:rPr>
          <w:lang w:val="en-US"/>
        </w:rPr>
        <w:t>Improve packaging design where practical to support recycling and waste reduction</w:t>
      </w:r>
      <w:r w:rsidRPr="0070148E">
        <w:t> </w:t>
      </w:r>
    </w:p>
    <w:p w14:paraId="361DA4F8" w14:textId="6A8F4ACF" w:rsidR="0070148E" w:rsidRPr="0070148E" w:rsidRDefault="0070148E" w:rsidP="0070148E">
      <w:pPr>
        <w:pStyle w:val="NoSpacing"/>
        <w:numPr>
          <w:ilvl w:val="0"/>
          <w:numId w:val="9"/>
        </w:numPr>
      </w:pPr>
      <w:r w:rsidRPr="0070148E">
        <w:rPr>
          <w:lang w:val="en-US"/>
        </w:rPr>
        <w:t>Maintain appropriate records, where required, to support compliance with applicable packaging regulations</w:t>
      </w:r>
      <w:r w:rsidRPr="0070148E">
        <w:t> </w:t>
      </w:r>
    </w:p>
    <w:p w14:paraId="2A4E861A" w14:textId="77777777" w:rsidR="0070148E" w:rsidRPr="0070148E" w:rsidRDefault="0070148E" w:rsidP="0070148E">
      <w:pPr>
        <w:pStyle w:val="NoSpacing"/>
      </w:pPr>
      <w:r w:rsidRPr="0070148E">
        <w:t> </w:t>
      </w:r>
    </w:p>
    <w:p w14:paraId="217B5C47" w14:textId="77777777" w:rsidR="0070148E" w:rsidRPr="0070148E" w:rsidRDefault="0070148E" w:rsidP="0070148E">
      <w:pPr>
        <w:pStyle w:val="NoSpacing"/>
      </w:pPr>
      <w:r w:rsidRPr="0070148E">
        <w:rPr>
          <w:lang w:val="en-US"/>
        </w:rPr>
        <w:t>Through this approach, we aim to balance environmental responsibility with the need to ensure our products reach customers in excellent condition and fit for purpose.</w:t>
      </w:r>
      <w:r w:rsidRPr="0070148E">
        <w:t> </w:t>
      </w:r>
    </w:p>
    <w:p w14:paraId="1D0F3BAF" w14:textId="77777777" w:rsidR="00CE20A1" w:rsidRDefault="00CE20A1" w:rsidP="006B3A5E">
      <w:pPr>
        <w:pStyle w:val="NoSpacing"/>
      </w:pPr>
    </w:p>
    <w:sectPr w:rsidR="00CE20A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05B0D" w14:textId="77777777" w:rsidR="009C6E4B" w:rsidRDefault="009C6E4B" w:rsidP="001C674B">
      <w:pPr>
        <w:spacing w:after="0" w:line="240" w:lineRule="auto"/>
      </w:pPr>
      <w:r>
        <w:separator/>
      </w:r>
    </w:p>
  </w:endnote>
  <w:endnote w:type="continuationSeparator" w:id="0">
    <w:p w14:paraId="3AED7987" w14:textId="77777777" w:rsidR="009C6E4B" w:rsidRDefault="009C6E4B" w:rsidP="001C6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57883" w14:textId="77777777" w:rsidR="00A2759D" w:rsidRPr="00014EE7" w:rsidRDefault="00A2759D" w:rsidP="00A2759D">
    <w:pPr>
      <w:pStyle w:val="Footer"/>
      <w:rPr>
        <w:rFonts w:ascii="Calibri" w:hAnsi="Calibri"/>
      </w:rPr>
    </w:pPr>
  </w:p>
  <w:p w14:paraId="450D2F4D" w14:textId="77777777" w:rsidR="001C674B" w:rsidRDefault="001C674B" w:rsidP="00125456">
    <w:pPr>
      <w:pStyle w:val="Footer"/>
      <w:tabs>
        <w:tab w:val="clear" w:pos="4513"/>
      </w:tabs>
    </w:pPr>
    <w:r>
      <w:rPr>
        <w:noProof/>
        <w:lang w:eastAsia="en-GB"/>
      </w:rPr>
      <w:drawing>
        <wp:anchor distT="0" distB="0" distL="114300" distR="114300" simplePos="0" relativeHeight="251659264" behindDoc="1" locked="0" layoutInCell="1" allowOverlap="1" wp14:anchorId="42B9CA68" wp14:editId="6C96CA5A">
          <wp:simplePos x="0" y="0"/>
          <wp:positionH relativeFrom="column">
            <wp:posOffset>-904875</wp:posOffset>
          </wp:positionH>
          <wp:positionV relativeFrom="paragraph">
            <wp:posOffset>34290</wp:posOffset>
          </wp:positionV>
          <wp:extent cx="7554136" cy="676275"/>
          <wp:effectExtent l="0" t="0" r="889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Pahn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136" cy="6762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BA86C" w14:textId="77777777" w:rsidR="009C6E4B" w:rsidRDefault="009C6E4B" w:rsidP="001C674B">
      <w:pPr>
        <w:spacing w:after="0" w:line="240" w:lineRule="auto"/>
      </w:pPr>
      <w:r>
        <w:separator/>
      </w:r>
    </w:p>
  </w:footnote>
  <w:footnote w:type="continuationSeparator" w:id="0">
    <w:p w14:paraId="3EC0299C" w14:textId="77777777" w:rsidR="009C6E4B" w:rsidRDefault="009C6E4B" w:rsidP="001C6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459E" w14:textId="77777777" w:rsidR="005566ED" w:rsidRDefault="005566ED">
    <w:pPr>
      <w:pStyle w:val="Header"/>
    </w:pPr>
    <w:r>
      <w:rPr>
        <w:noProof/>
        <w:lang w:eastAsia="en-GB"/>
      </w:rPr>
      <w:drawing>
        <wp:anchor distT="0" distB="0" distL="114300" distR="114300" simplePos="0" relativeHeight="251658240" behindDoc="1" locked="0" layoutInCell="1" allowOverlap="1" wp14:anchorId="4B718211" wp14:editId="5C97B2F8">
          <wp:simplePos x="0" y="0"/>
          <wp:positionH relativeFrom="column">
            <wp:posOffset>-906145</wp:posOffset>
          </wp:positionH>
          <wp:positionV relativeFrom="paragraph">
            <wp:posOffset>-440385</wp:posOffset>
          </wp:positionV>
          <wp:extent cx="7541895" cy="509016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Pahn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1895" cy="5090160"/>
                  </a:xfrm>
                  <a:prstGeom prst="rect">
                    <a:avLst/>
                  </a:prstGeom>
                </pic:spPr>
              </pic:pic>
            </a:graphicData>
          </a:graphic>
          <wp14:sizeRelH relativeFrom="margin">
            <wp14:pctWidth>0</wp14:pctWidth>
          </wp14:sizeRelH>
          <wp14:sizeRelV relativeFrom="margin">
            <wp14:pctHeight>0</wp14:pctHeight>
          </wp14:sizeRelV>
        </wp:anchor>
      </w:drawing>
    </w:r>
  </w:p>
  <w:p w14:paraId="65E275C5" w14:textId="77777777" w:rsidR="005566ED" w:rsidRDefault="005566ED">
    <w:pPr>
      <w:pStyle w:val="Header"/>
    </w:pPr>
  </w:p>
  <w:p w14:paraId="3BCCE953" w14:textId="77777777" w:rsidR="005566ED" w:rsidRDefault="005566ED">
    <w:pPr>
      <w:pStyle w:val="Header"/>
    </w:pPr>
  </w:p>
  <w:p w14:paraId="3F1FD810" w14:textId="77777777" w:rsidR="005566ED" w:rsidRDefault="005566ED">
    <w:pPr>
      <w:pStyle w:val="Header"/>
    </w:pPr>
  </w:p>
  <w:p w14:paraId="43B0BF85" w14:textId="77777777" w:rsidR="001C674B" w:rsidRDefault="001C6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F623E"/>
    <w:multiLevelType w:val="hybridMultilevel"/>
    <w:tmpl w:val="703C4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D003E"/>
    <w:multiLevelType w:val="hybridMultilevel"/>
    <w:tmpl w:val="71EE545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883997"/>
    <w:multiLevelType w:val="hybridMultilevel"/>
    <w:tmpl w:val="4392C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43B21"/>
    <w:multiLevelType w:val="hybridMultilevel"/>
    <w:tmpl w:val="33C8E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437294"/>
    <w:multiLevelType w:val="hybridMultilevel"/>
    <w:tmpl w:val="CC046996"/>
    <w:lvl w:ilvl="0" w:tplc="4D08AD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1C17C9"/>
    <w:multiLevelType w:val="hybridMultilevel"/>
    <w:tmpl w:val="66BE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D6F08"/>
    <w:multiLevelType w:val="hybridMultilevel"/>
    <w:tmpl w:val="1584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D03CAD"/>
    <w:multiLevelType w:val="hybridMultilevel"/>
    <w:tmpl w:val="1584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85415E"/>
    <w:multiLevelType w:val="hybridMultilevel"/>
    <w:tmpl w:val="F5648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7449723">
    <w:abstractNumId w:val="7"/>
  </w:num>
  <w:num w:numId="2" w16cid:durableId="358048974">
    <w:abstractNumId w:val="6"/>
  </w:num>
  <w:num w:numId="3" w16cid:durableId="1127818922">
    <w:abstractNumId w:val="3"/>
  </w:num>
  <w:num w:numId="4" w16cid:durableId="553658167">
    <w:abstractNumId w:val="2"/>
  </w:num>
  <w:num w:numId="5" w16cid:durableId="859701465">
    <w:abstractNumId w:val="5"/>
  </w:num>
  <w:num w:numId="6" w16cid:durableId="2010936156">
    <w:abstractNumId w:val="8"/>
  </w:num>
  <w:num w:numId="7" w16cid:durableId="1348677158">
    <w:abstractNumId w:val="0"/>
  </w:num>
  <w:num w:numId="8" w16cid:durableId="1669677537">
    <w:abstractNumId w:val="4"/>
  </w:num>
  <w:num w:numId="9" w16cid:durableId="197232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30"/>
    <w:rsid w:val="0000684D"/>
    <w:rsid w:val="00050F66"/>
    <w:rsid w:val="000D1FF3"/>
    <w:rsid w:val="00100FED"/>
    <w:rsid w:val="00120412"/>
    <w:rsid w:val="00125456"/>
    <w:rsid w:val="00133656"/>
    <w:rsid w:val="00151410"/>
    <w:rsid w:val="00153417"/>
    <w:rsid w:val="00175009"/>
    <w:rsid w:val="00196195"/>
    <w:rsid w:val="001C674B"/>
    <w:rsid w:val="00206653"/>
    <w:rsid w:val="00215C85"/>
    <w:rsid w:val="002250D1"/>
    <w:rsid w:val="00236497"/>
    <w:rsid w:val="00241110"/>
    <w:rsid w:val="00254130"/>
    <w:rsid w:val="002605CF"/>
    <w:rsid w:val="002E6C86"/>
    <w:rsid w:val="0030298F"/>
    <w:rsid w:val="00302EC1"/>
    <w:rsid w:val="003131AD"/>
    <w:rsid w:val="00327149"/>
    <w:rsid w:val="003443A6"/>
    <w:rsid w:val="00372847"/>
    <w:rsid w:val="00392C04"/>
    <w:rsid w:val="003B17F1"/>
    <w:rsid w:val="003C16E8"/>
    <w:rsid w:val="00431AE3"/>
    <w:rsid w:val="0044692F"/>
    <w:rsid w:val="004560BE"/>
    <w:rsid w:val="00470575"/>
    <w:rsid w:val="004B04FE"/>
    <w:rsid w:val="004B09C9"/>
    <w:rsid w:val="004E7B81"/>
    <w:rsid w:val="004F7A07"/>
    <w:rsid w:val="00503C5D"/>
    <w:rsid w:val="005566ED"/>
    <w:rsid w:val="00585D24"/>
    <w:rsid w:val="00597B15"/>
    <w:rsid w:val="005E3DE7"/>
    <w:rsid w:val="00615AB1"/>
    <w:rsid w:val="006206B6"/>
    <w:rsid w:val="00654D23"/>
    <w:rsid w:val="00667BDB"/>
    <w:rsid w:val="006722A7"/>
    <w:rsid w:val="00697FCD"/>
    <w:rsid w:val="006B3A5E"/>
    <w:rsid w:val="006D152C"/>
    <w:rsid w:val="006F3850"/>
    <w:rsid w:val="0070148E"/>
    <w:rsid w:val="007321C4"/>
    <w:rsid w:val="00733BDF"/>
    <w:rsid w:val="00753EC7"/>
    <w:rsid w:val="00766242"/>
    <w:rsid w:val="0077716C"/>
    <w:rsid w:val="007A191A"/>
    <w:rsid w:val="007F4988"/>
    <w:rsid w:val="00805C1A"/>
    <w:rsid w:val="00832053"/>
    <w:rsid w:val="008326E0"/>
    <w:rsid w:val="008C2B14"/>
    <w:rsid w:val="008F731C"/>
    <w:rsid w:val="009018F0"/>
    <w:rsid w:val="00901BAB"/>
    <w:rsid w:val="00966553"/>
    <w:rsid w:val="009B555F"/>
    <w:rsid w:val="009C53F8"/>
    <w:rsid w:val="009C6E4B"/>
    <w:rsid w:val="009D26F4"/>
    <w:rsid w:val="009F5D05"/>
    <w:rsid w:val="00A1517E"/>
    <w:rsid w:val="00A2759D"/>
    <w:rsid w:val="00A4226C"/>
    <w:rsid w:val="00B0293D"/>
    <w:rsid w:val="00B0354B"/>
    <w:rsid w:val="00B14908"/>
    <w:rsid w:val="00B506F3"/>
    <w:rsid w:val="00B762B5"/>
    <w:rsid w:val="00BA25DF"/>
    <w:rsid w:val="00BB16B6"/>
    <w:rsid w:val="00BC5B9F"/>
    <w:rsid w:val="00BE4869"/>
    <w:rsid w:val="00C943F1"/>
    <w:rsid w:val="00CE20A1"/>
    <w:rsid w:val="00D252F6"/>
    <w:rsid w:val="00D4095B"/>
    <w:rsid w:val="00D42A61"/>
    <w:rsid w:val="00D63DE6"/>
    <w:rsid w:val="00D81397"/>
    <w:rsid w:val="00DE162D"/>
    <w:rsid w:val="00DE22CF"/>
    <w:rsid w:val="00E64A82"/>
    <w:rsid w:val="00E751E0"/>
    <w:rsid w:val="00E80DE2"/>
    <w:rsid w:val="00EB7764"/>
    <w:rsid w:val="00ED31DE"/>
    <w:rsid w:val="00ED3DF1"/>
    <w:rsid w:val="00F01901"/>
    <w:rsid w:val="00F21B61"/>
    <w:rsid w:val="00F22DE3"/>
    <w:rsid w:val="00F461B7"/>
    <w:rsid w:val="00F73264"/>
    <w:rsid w:val="00F7624F"/>
    <w:rsid w:val="00FA3182"/>
    <w:rsid w:val="00FC5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46665"/>
  <w15:docId w15:val="{F4A7D569-A29D-420D-8E1D-46C133D3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1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771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74B"/>
  </w:style>
  <w:style w:type="paragraph" w:styleId="Footer">
    <w:name w:val="footer"/>
    <w:basedOn w:val="Normal"/>
    <w:link w:val="FooterChar"/>
    <w:unhideWhenUsed/>
    <w:rsid w:val="001C674B"/>
    <w:pPr>
      <w:tabs>
        <w:tab w:val="center" w:pos="4513"/>
        <w:tab w:val="right" w:pos="9026"/>
      </w:tabs>
      <w:spacing w:after="0" w:line="240" w:lineRule="auto"/>
    </w:pPr>
  </w:style>
  <w:style w:type="character" w:customStyle="1" w:styleId="FooterChar">
    <w:name w:val="Footer Char"/>
    <w:basedOn w:val="DefaultParagraphFont"/>
    <w:link w:val="Footer"/>
    <w:rsid w:val="001C674B"/>
  </w:style>
  <w:style w:type="paragraph" w:styleId="BalloonText">
    <w:name w:val="Balloon Text"/>
    <w:basedOn w:val="Normal"/>
    <w:link w:val="BalloonTextChar"/>
    <w:uiPriority w:val="99"/>
    <w:semiHidden/>
    <w:unhideWhenUsed/>
    <w:rsid w:val="001C6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74B"/>
    <w:rPr>
      <w:rFonts w:ascii="Tahoma" w:hAnsi="Tahoma" w:cs="Tahoma"/>
      <w:sz w:val="16"/>
      <w:szCs w:val="16"/>
    </w:rPr>
  </w:style>
  <w:style w:type="paragraph" w:styleId="NoSpacing">
    <w:name w:val="No Spacing"/>
    <w:uiPriority w:val="1"/>
    <w:qFormat/>
    <w:rsid w:val="00B0354B"/>
    <w:pPr>
      <w:spacing w:after="0" w:line="240" w:lineRule="auto"/>
    </w:pPr>
  </w:style>
  <w:style w:type="table" w:styleId="TableGrid">
    <w:name w:val="Table Grid"/>
    <w:basedOn w:val="TableNormal"/>
    <w:uiPriority w:val="59"/>
    <w:rsid w:val="002E6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716C"/>
    <w:pPr>
      <w:autoSpaceDE w:val="0"/>
      <w:autoSpaceDN w:val="0"/>
      <w:adjustRightInd w:val="0"/>
      <w:spacing w:after="0" w:line="240" w:lineRule="auto"/>
    </w:pPr>
    <w:rPr>
      <w:rFonts w:ascii="Georgia" w:hAnsi="Georgia" w:cs="Georgia"/>
      <w:color w:val="000000"/>
      <w:sz w:val="24"/>
      <w:szCs w:val="24"/>
    </w:rPr>
  </w:style>
  <w:style w:type="character" w:customStyle="1" w:styleId="Heading1Char">
    <w:name w:val="Heading 1 Char"/>
    <w:basedOn w:val="DefaultParagraphFont"/>
    <w:link w:val="Heading1"/>
    <w:uiPriority w:val="9"/>
    <w:rsid w:val="0077716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7716C"/>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732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PRESSPAHN\OneDrive%20-%20Presspahn%20Limited\Documents\Pressahn%20Word%20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16907770FC414CB37AB840216685F9" ma:contentTypeVersion="17" ma:contentTypeDescription="Create a new document." ma:contentTypeScope="" ma:versionID="d23ce85f8ec40bbc6464fcf4514a3fc1">
  <xsd:schema xmlns:xsd="http://www.w3.org/2001/XMLSchema" xmlns:xs="http://www.w3.org/2001/XMLSchema" xmlns:p="http://schemas.microsoft.com/office/2006/metadata/properties" xmlns:ns2="c6c43f51-b45c-46ce-a17d-0e645ba275ed" xmlns:ns3="e91a48a9-ed5e-4ca7-9f49-3d367cbd5038" targetNamespace="http://schemas.microsoft.com/office/2006/metadata/properties" ma:root="true" ma:fieldsID="510f7f7ca089cb54eb2842caad58e27b" ns2:_="" ns3:_="">
    <xsd:import namespace="c6c43f51-b45c-46ce-a17d-0e645ba275ed"/>
    <xsd:import namespace="e91a48a9-ed5e-4ca7-9f49-3d367cbd50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43f51-b45c-46ce-a17d-0e645ba275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354f4150-b22c-481e-ac90-fc0877252d96}" ma:internalName="TaxCatchAll" ma:showField="CatchAllData" ma:web="c6c43f51-b45c-46ce-a17d-0e645ba275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1a48a9-ed5e-4ca7-9f49-3d367cbd50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69fff98-0aad-4662-aeb1-8ee2208afab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1a48a9-ed5e-4ca7-9f49-3d367cbd5038">
      <Terms xmlns="http://schemas.microsoft.com/office/infopath/2007/PartnerControls"/>
    </lcf76f155ced4ddcb4097134ff3c332f>
    <TaxCatchAll xmlns="c6c43f51-b45c-46ce-a17d-0e645ba275ed" xsi:nil="true"/>
  </documentManagement>
</p:properties>
</file>

<file path=customXml/itemProps1.xml><?xml version="1.0" encoding="utf-8"?>
<ds:datastoreItem xmlns:ds="http://schemas.openxmlformats.org/officeDocument/2006/customXml" ds:itemID="{0E54A263-63BA-47D6-913F-77D3AFA498C4}">
  <ds:schemaRefs>
    <ds:schemaRef ds:uri="http://schemas.openxmlformats.org/officeDocument/2006/bibliography"/>
  </ds:schemaRefs>
</ds:datastoreItem>
</file>

<file path=customXml/itemProps2.xml><?xml version="1.0" encoding="utf-8"?>
<ds:datastoreItem xmlns:ds="http://schemas.openxmlformats.org/officeDocument/2006/customXml" ds:itemID="{0B4019E0-141D-498C-AE50-43AFD571326E}"/>
</file>

<file path=customXml/itemProps3.xml><?xml version="1.0" encoding="utf-8"?>
<ds:datastoreItem xmlns:ds="http://schemas.openxmlformats.org/officeDocument/2006/customXml" ds:itemID="{FF463E56-6F3A-4550-9105-BA09B5F7E965}"/>
</file>

<file path=customXml/itemProps4.xml><?xml version="1.0" encoding="utf-8"?>
<ds:datastoreItem xmlns:ds="http://schemas.openxmlformats.org/officeDocument/2006/customXml" ds:itemID="{E7860039-9F7D-4CEF-A929-16B0F6830674}"/>
</file>

<file path=docProps/app.xml><?xml version="1.0" encoding="utf-8"?>
<Properties xmlns="http://schemas.openxmlformats.org/officeDocument/2006/extended-properties" xmlns:vt="http://schemas.openxmlformats.org/officeDocument/2006/docPropsVTypes">
  <Template>Pressahn Word Doc Template.dotx</Template>
  <TotalTime>23</TotalTime>
  <Pages>2</Pages>
  <Words>515</Words>
  <Characters>2717</Characters>
  <Application>Microsoft Office Word</Application>
  <DocSecurity>0</DocSecurity>
  <Lines>143</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Pinder</dc:creator>
  <cp:lastModifiedBy>Matthew Pinder</cp:lastModifiedBy>
  <cp:revision>18</cp:revision>
  <cp:lastPrinted>2024-03-15T11:47:00Z</cp:lastPrinted>
  <dcterms:created xsi:type="dcterms:W3CDTF">2026-06-24T14:18:00Z</dcterms:created>
  <dcterms:modified xsi:type="dcterms:W3CDTF">2026-06-24T14:41:00Z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0x0101004016907770FC414CB37AB840216685F9</vt:lpwstr>
  </property>
</Properties>
</file>